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AA926" w14:textId="0D07DE72" w:rsidR="00DB3D70" w:rsidRPr="00BD553A" w:rsidRDefault="00BD553A" w:rsidP="00597F29">
      <w:pPr>
        <w:jc w:val="center"/>
        <w:rPr>
          <w:rFonts w:ascii="Cooper Black" w:hAnsi="Cooper Black"/>
          <w:sz w:val="38"/>
          <w:szCs w:val="38"/>
        </w:rPr>
      </w:pPr>
      <w:bookmarkStart w:id="0" w:name="_GoBack"/>
      <w:bookmarkEnd w:id="0"/>
      <w:r w:rsidRPr="00BD553A">
        <w:rPr>
          <w:rFonts w:ascii="Cooper Black" w:hAnsi="Cooper Black"/>
          <w:sz w:val="38"/>
          <w:szCs w:val="38"/>
        </w:rPr>
        <w:t>Can Siddhartha’s original teachings be seen in Zen and Pure Land? If so, how?</w:t>
      </w:r>
    </w:p>
    <w:tbl>
      <w:tblPr>
        <w:tblStyle w:val="TableGrid"/>
        <w:tblW w:w="16019" w:type="dxa"/>
        <w:tblInd w:w="-289" w:type="dxa"/>
        <w:tblLook w:val="04A0" w:firstRow="1" w:lastRow="0" w:firstColumn="1" w:lastColumn="0" w:noHBand="0" w:noVBand="1"/>
      </w:tblPr>
      <w:tblGrid>
        <w:gridCol w:w="7852"/>
        <w:gridCol w:w="8167"/>
      </w:tblGrid>
      <w:tr w:rsidR="00183EFA" w14:paraId="3A9DFDD7" w14:textId="77777777" w:rsidTr="00BD553A">
        <w:tc>
          <w:tcPr>
            <w:tcW w:w="7852" w:type="dxa"/>
            <w:shd w:val="clear" w:color="auto" w:fill="FFF2CC" w:themeFill="accent4" w:themeFillTint="33"/>
          </w:tcPr>
          <w:p w14:paraId="0A44B0C1" w14:textId="02369C64" w:rsidR="00183EFA" w:rsidRPr="00A400CE" w:rsidRDefault="00A400CE" w:rsidP="00A400CE">
            <w:pPr>
              <w:jc w:val="center"/>
              <w:rPr>
                <w:b/>
                <w:sz w:val="24"/>
                <w:szCs w:val="24"/>
              </w:rPr>
            </w:pPr>
            <w:r w:rsidRPr="00516607">
              <w:rPr>
                <w:b/>
                <w:sz w:val="36"/>
                <w:szCs w:val="24"/>
              </w:rPr>
              <w:t>ZEN</w:t>
            </w:r>
          </w:p>
        </w:tc>
        <w:tc>
          <w:tcPr>
            <w:tcW w:w="8167" w:type="dxa"/>
            <w:shd w:val="clear" w:color="auto" w:fill="C5E0B3" w:themeFill="accent6" w:themeFillTint="66"/>
          </w:tcPr>
          <w:p w14:paraId="083D8182" w14:textId="3B4652CD" w:rsidR="00183EFA" w:rsidRPr="00A400CE" w:rsidRDefault="00A400CE" w:rsidP="00A400CE">
            <w:pPr>
              <w:jc w:val="center"/>
              <w:rPr>
                <w:b/>
                <w:sz w:val="24"/>
                <w:szCs w:val="24"/>
              </w:rPr>
            </w:pPr>
            <w:r w:rsidRPr="00516607">
              <w:rPr>
                <w:b/>
                <w:sz w:val="36"/>
                <w:szCs w:val="24"/>
              </w:rPr>
              <w:t>PURE LAND</w:t>
            </w:r>
          </w:p>
        </w:tc>
      </w:tr>
      <w:tr w:rsidR="00BA4C38" w14:paraId="279E209B" w14:textId="77777777" w:rsidTr="00BD553A">
        <w:tc>
          <w:tcPr>
            <w:tcW w:w="16019" w:type="dxa"/>
            <w:gridSpan w:val="2"/>
          </w:tcPr>
          <w:p w14:paraId="18F91B6F" w14:textId="7FBC6B88" w:rsidR="00BA4C38" w:rsidRPr="00F80B17" w:rsidRDefault="00BA4C38" w:rsidP="00597F29">
            <w:pPr>
              <w:rPr>
                <w:sz w:val="23"/>
                <w:szCs w:val="23"/>
              </w:rPr>
            </w:pPr>
            <w:r w:rsidRPr="00F80B17">
              <w:rPr>
                <w:b/>
                <w:sz w:val="23"/>
                <w:szCs w:val="23"/>
              </w:rPr>
              <w:t xml:space="preserve">Damien Keown: </w:t>
            </w:r>
            <w:r w:rsidRPr="00F80B17">
              <w:rPr>
                <w:sz w:val="23"/>
                <w:szCs w:val="23"/>
              </w:rPr>
              <w:t>“None of the Buddha’s early teachings is rejected by the Mahayana, although they are sometimes reinterpreted in radical ways.”</w:t>
            </w:r>
          </w:p>
        </w:tc>
      </w:tr>
      <w:tr w:rsidR="001272F9" w14:paraId="68E33361" w14:textId="77777777" w:rsidTr="00BD553A">
        <w:tc>
          <w:tcPr>
            <w:tcW w:w="16019" w:type="dxa"/>
            <w:gridSpan w:val="2"/>
          </w:tcPr>
          <w:p w14:paraId="34923AB6" w14:textId="293133DC" w:rsidR="001272F9" w:rsidRPr="00F80B17" w:rsidRDefault="001272F9" w:rsidP="00597F29">
            <w:pPr>
              <w:rPr>
                <w:sz w:val="23"/>
                <w:szCs w:val="23"/>
              </w:rPr>
            </w:pPr>
            <w:r w:rsidRPr="00F80B17">
              <w:rPr>
                <w:b/>
                <w:sz w:val="23"/>
                <w:szCs w:val="23"/>
              </w:rPr>
              <w:t>Using the concept of ‘</w:t>
            </w:r>
            <w:proofErr w:type="spellStart"/>
            <w:r w:rsidRPr="00F80B17">
              <w:rPr>
                <w:b/>
                <w:sz w:val="23"/>
                <w:szCs w:val="23"/>
              </w:rPr>
              <w:t>upaya</w:t>
            </w:r>
            <w:proofErr w:type="spellEnd"/>
            <w:r w:rsidRPr="00F80B17">
              <w:rPr>
                <w:b/>
                <w:sz w:val="23"/>
                <w:szCs w:val="23"/>
              </w:rPr>
              <w:t>’</w:t>
            </w:r>
            <w:r w:rsidRPr="00F80B17">
              <w:rPr>
                <w:sz w:val="23"/>
                <w:szCs w:val="23"/>
              </w:rPr>
              <w:t xml:space="preserve"> (as outlined in the Lotus Sutra) means that we should see the Buddha’s different teachings as being appropriate to different audiences and catering for different levels of understanding. We might use this to say that the ‘original’ teachings (i.e. those found in the </w:t>
            </w:r>
            <w:proofErr w:type="spellStart"/>
            <w:r w:rsidRPr="00F80B17">
              <w:rPr>
                <w:sz w:val="23"/>
                <w:szCs w:val="23"/>
              </w:rPr>
              <w:t>Pali</w:t>
            </w:r>
            <w:proofErr w:type="spellEnd"/>
            <w:r w:rsidRPr="00F80B17">
              <w:rPr>
                <w:sz w:val="23"/>
                <w:szCs w:val="23"/>
              </w:rPr>
              <w:t xml:space="preserve"> Canon) are actually the simplest and most accessible expression of the Dharma, not necessarily the best, right or most sophisticated.</w:t>
            </w:r>
          </w:p>
        </w:tc>
      </w:tr>
      <w:tr w:rsidR="00475C42" w14:paraId="61499053" w14:textId="77777777" w:rsidTr="00BD553A">
        <w:tc>
          <w:tcPr>
            <w:tcW w:w="7852" w:type="dxa"/>
          </w:tcPr>
          <w:p w14:paraId="114B8E77" w14:textId="77777777" w:rsidR="00475C42" w:rsidRPr="00F80B17" w:rsidRDefault="00475C42" w:rsidP="00597F29">
            <w:pPr>
              <w:rPr>
                <w:sz w:val="23"/>
                <w:szCs w:val="23"/>
              </w:rPr>
            </w:pPr>
            <w:r w:rsidRPr="00F80B17">
              <w:rPr>
                <w:b/>
                <w:sz w:val="23"/>
                <w:szCs w:val="23"/>
              </w:rPr>
              <w:t xml:space="preserve">Rupert Gethin: </w:t>
            </w:r>
            <w:r w:rsidRPr="00F80B17">
              <w:rPr>
                <w:sz w:val="23"/>
                <w:szCs w:val="23"/>
              </w:rPr>
              <w:t xml:space="preserve">“The Buddha regarded the Dharma he had found as ‘profound, hard to see, hard to understand, peaceful, sublime, beyond the sphere of mere reasoning, subtle, to be experienced by the wise.’  </w:t>
            </w:r>
            <w:proofErr w:type="gramStart"/>
            <w:r w:rsidRPr="00F80B17">
              <w:rPr>
                <w:sz w:val="23"/>
                <w:szCs w:val="23"/>
              </w:rPr>
              <w:t>Thus</w:t>
            </w:r>
            <w:proofErr w:type="gramEnd"/>
            <w:r w:rsidRPr="00F80B17">
              <w:rPr>
                <w:sz w:val="23"/>
                <w:szCs w:val="23"/>
              </w:rPr>
              <w:t xml:space="preserve"> knowledge of the dharma is not something that is acquired simply by being told the necessary information or by reading the appropriate texts.”</w:t>
            </w:r>
          </w:p>
        </w:tc>
        <w:tc>
          <w:tcPr>
            <w:tcW w:w="8167" w:type="dxa"/>
          </w:tcPr>
          <w:p w14:paraId="08B6A0F5" w14:textId="7CD45735" w:rsidR="00475C42" w:rsidRPr="00F80B17" w:rsidRDefault="00FB5451" w:rsidP="00597F29">
            <w:pPr>
              <w:rPr>
                <w:sz w:val="23"/>
                <w:szCs w:val="23"/>
              </w:rPr>
            </w:pPr>
            <w:r w:rsidRPr="00F80B17">
              <w:rPr>
                <w:b/>
                <w:sz w:val="23"/>
                <w:szCs w:val="23"/>
              </w:rPr>
              <w:t xml:space="preserve">Damien Keown: </w:t>
            </w:r>
            <w:r w:rsidRPr="00F80B17">
              <w:rPr>
                <w:sz w:val="23"/>
                <w:szCs w:val="23"/>
              </w:rPr>
              <w:t>“</w:t>
            </w:r>
            <w:proofErr w:type="gramStart"/>
            <w:r w:rsidRPr="00F80B17">
              <w:rPr>
                <w:sz w:val="23"/>
                <w:szCs w:val="23"/>
              </w:rPr>
              <w:t>It is clear that with</w:t>
            </w:r>
            <w:proofErr w:type="gramEnd"/>
            <w:r w:rsidRPr="00F80B17">
              <w:rPr>
                <w:sz w:val="23"/>
                <w:szCs w:val="23"/>
              </w:rPr>
              <w:t xml:space="preserve"> developments of this kind…the Mahayana had moved some way from the Buddha’s original teaching that salvation was an individual responsibility, and had come close to accepting that it could be attained through faith and grace.”</w:t>
            </w:r>
          </w:p>
        </w:tc>
      </w:tr>
      <w:tr w:rsidR="00183EFA" w14:paraId="196E77D2" w14:textId="77777777" w:rsidTr="00BD553A">
        <w:tc>
          <w:tcPr>
            <w:tcW w:w="7852" w:type="dxa"/>
          </w:tcPr>
          <w:p w14:paraId="5E329844" w14:textId="0419D23A" w:rsidR="00183EFA" w:rsidRPr="00F80B17" w:rsidRDefault="00475C42" w:rsidP="00597F29">
            <w:pPr>
              <w:rPr>
                <w:sz w:val="23"/>
                <w:szCs w:val="23"/>
              </w:rPr>
            </w:pPr>
            <w:r w:rsidRPr="00F80B17">
              <w:rPr>
                <w:b/>
                <w:sz w:val="23"/>
                <w:szCs w:val="23"/>
              </w:rPr>
              <w:t xml:space="preserve">Rupert Gethin: </w:t>
            </w:r>
            <w:r w:rsidRPr="00F80B17">
              <w:rPr>
                <w:sz w:val="23"/>
                <w:szCs w:val="23"/>
              </w:rPr>
              <w:t xml:space="preserve">“throughout the history of Buddhism there has existed a certain tension between the monk who is a great scholar </w:t>
            </w:r>
            <w:r w:rsidR="003C6B34" w:rsidRPr="00F80B17">
              <w:rPr>
                <w:sz w:val="23"/>
                <w:szCs w:val="23"/>
              </w:rPr>
              <w:t>and theoretician and the monk who is a realized practitioner…a tension that is indicated with the arising of the Zen school of Buddhism.”</w:t>
            </w:r>
            <w:r w:rsidR="000F1313" w:rsidRPr="00F80B17">
              <w:rPr>
                <w:sz w:val="23"/>
                <w:szCs w:val="23"/>
              </w:rPr>
              <w:t xml:space="preserve">  However, it is worth noting that there is still a tradition of monks and nuns in Zen, as there was in the earliest stages of Buddhism (and is, still, in Th. Buddhism).</w:t>
            </w:r>
          </w:p>
        </w:tc>
        <w:tc>
          <w:tcPr>
            <w:tcW w:w="8167" w:type="dxa"/>
          </w:tcPr>
          <w:p w14:paraId="560859EB" w14:textId="77083EEC" w:rsidR="00183EFA" w:rsidRPr="00F80B17" w:rsidRDefault="00384F63" w:rsidP="00597F29">
            <w:pPr>
              <w:rPr>
                <w:sz w:val="23"/>
                <w:szCs w:val="23"/>
              </w:rPr>
            </w:pPr>
            <w:r w:rsidRPr="00F80B17">
              <w:rPr>
                <w:sz w:val="23"/>
                <w:szCs w:val="23"/>
              </w:rPr>
              <w:t xml:space="preserve">There seems to be a move away from the idea of karmic fruitfulness which can be found in Th. Buddhism. In fact, “if a good man can be reborn in </w:t>
            </w:r>
            <w:proofErr w:type="spellStart"/>
            <w:r w:rsidRPr="00F80B17">
              <w:rPr>
                <w:sz w:val="23"/>
                <w:szCs w:val="23"/>
              </w:rPr>
              <w:t>sukhavati</w:t>
            </w:r>
            <w:proofErr w:type="spellEnd"/>
            <w:r w:rsidRPr="00F80B17">
              <w:rPr>
                <w:sz w:val="23"/>
                <w:szCs w:val="23"/>
              </w:rPr>
              <w:t xml:space="preserve">, then how much more a bad man?” asked </w:t>
            </w:r>
            <w:proofErr w:type="spellStart"/>
            <w:r w:rsidRPr="00F80B17">
              <w:rPr>
                <w:sz w:val="23"/>
                <w:szCs w:val="23"/>
              </w:rPr>
              <w:t>Shinran</w:t>
            </w:r>
            <w:proofErr w:type="spellEnd"/>
            <w:r w:rsidRPr="00F80B17">
              <w:rPr>
                <w:sz w:val="23"/>
                <w:szCs w:val="23"/>
              </w:rPr>
              <w:t xml:space="preserve">, suggesting karma plays absolutely no part in rebirth in Amitabha’s pure land. This seems to contradict the mechanics of karma – i.e. the 12 </w:t>
            </w:r>
            <w:proofErr w:type="spellStart"/>
            <w:r w:rsidRPr="00F80B17">
              <w:rPr>
                <w:sz w:val="23"/>
                <w:szCs w:val="23"/>
              </w:rPr>
              <w:t>nidanas</w:t>
            </w:r>
            <w:proofErr w:type="spellEnd"/>
            <w:r w:rsidRPr="00F80B17">
              <w:rPr>
                <w:sz w:val="23"/>
                <w:szCs w:val="23"/>
              </w:rPr>
              <w:t xml:space="preserve"> - as described within dependent origination.</w:t>
            </w:r>
          </w:p>
        </w:tc>
      </w:tr>
      <w:tr w:rsidR="00183EFA" w14:paraId="62BF0A4E" w14:textId="77777777" w:rsidTr="00BD553A">
        <w:tc>
          <w:tcPr>
            <w:tcW w:w="7852" w:type="dxa"/>
          </w:tcPr>
          <w:p w14:paraId="3DF778E6" w14:textId="52C7BDDF" w:rsidR="00183EFA" w:rsidRPr="00F80B17" w:rsidRDefault="00432E57" w:rsidP="00597F29">
            <w:pPr>
              <w:rPr>
                <w:b/>
                <w:sz w:val="23"/>
                <w:szCs w:val="23"/>
              </w:rPr>
            </w:pPr>
            <w:r w:rsidRPr="00F80B17">
              <w:rPr>
                <w:b/>
                <w:sz w:val="23"/>
                <w:szCs w:val="23"/>
              </w:rPr>
              <w:t>Rupert Gethin</w:t>
            </w:r>
            <w:r w:rsidR="00805902" w:rsidRPr="00F80B17">
              <w:rPr>
                <w:b/>
                <w:sz w:val="23"/>
                <w:szCs w:val="23"/>
              </w:rPr>
              <w:t xml:space="preserve"> </w:t>
            </w:r>
            <w:r w:rsidR="00805902" w:rsidRPr="00F80B17">
              <w:rPr>
                <w:sz w:val="23"/>
                <w:szCs w:val="23"/>
              </w:rPr>
              <w:t xml:space="preserve">explains that going right back to the </w:t>
            </w:r>
            <w:proofErr w:type="spellStart"/>
            <w:r w:rsidR="00805902" w:rsidRPr="00F80B17">
              <w:rPr>
                <w:i/>
                <w:sz w:val="23"/>
                <w:szCs w:val="23"/>
              </w:rPr>
              <w:t>Abhidharma</w:t>
            </w:r>
            <w:proofErr w:type="spellEnd"/>
            <w:r w:rsidR="00805902" w:rsidRPr="00F80B17">
              <w:rPr>
                <w:i/>
                <w:sz w:val="23"/>
                <w:szCs w:val="23"/>
              </w:rPr>
              <w:t xml:space="preserve"> </w:t>
            </w:r>
            <w:r w:rsidR="00805902" w:rsidRPr="00F80B17">
              <w:rPr>
                <w:sz w:val="23"/>
                <w:szCs w:val="23"/>
              </w:rPr>
              <w:t>(the first commentaries on the Buddha’s teachings)</w:t>
            </w:r>
            <w:r w:rsidR="00472799" w:rsidRPr="00F80B17">
              <w:rPr>
                <w:sz w:val="23"/>
                <w:szCs w:val="23"/>
              </w:rPr>
              <w:t xml:space="preserve">, there has been a discussion over whether enlightenment is sudden or gradual at the time of enlightenment: </w:t>
            </w:r>
            <w:r w:rsidR="00E814FD" w:rsidRPr="00F80B17">
              <w:rPr>
                <w:sz w:val="23"/>
                <w:szCs w:val="23"/>
              </w:rPr>
              <w:t>“ultimate truth is not something one can see part of; one either sees as complete, or not at all.”</w:t>
            </w:r>
            <w:r w:rsidR="00180193" w:rsidRPr="00F80B17">
              <w:rPr>
                <w:sz w:val="23"/>
                <w:szCs w:val="23"/>
              </w:rPr>
              <w:t xml:space="preserve"> – relates well to </w:t>
            </w:r>
            <w:r w:rsidR="00180193" w:rsidRPr="00F80B17">
              <w:rPr>
                <w:b/>
                <w:sz w:val="23"/>
                <w:szCs w:val="23"/>
              </w:rPr>
              <w:t>satori.</w:t>
            </w:r>
          </w:p>
        </w:tc>
        <w:tc>
          <w:tcPr>
            <w:tcW w:w="8167" w:type="dxa"/>
          </w:tcPr>
          <w:p w14:paraId="59E5DF94" w14:textId="14E35D7E" w:rsidR="00183EFA" w:rsidRPr="00F80B17" w:rsidRDefault="00300B87" w:rsidP="00597F29">
            <w:pPr>
              <w:rPr>
                <w:sz w:val="23"/>
                <w:szCs w:val="23"/>
              </w:rPr>
            </w:pPr>
            <w:r w:rsidRPr="00F80B17">
              <w:rPr>
                <w:b/>
                <w:sz w:val="23"/>
                <w:szCs w:val="23"/>
              </w:rPr>
              <w:t xml:space="preserve">Damien Keown: </w:t>
            </w:r>
            <w:r w:rsidRPr="00F80B17">
              <w:rPr>
                <w:sz w:val="23"/>
                <w:szCs w:val="23"/>
              </w:rPr>
              <w:t xml:space="preserve">“It is most likely that </w:t>
            </w:r>
            <w:proofErr w:type="spellStart"/>
            <w:r w:rsidRPr="00F80B17">
              <w:rPr>
                <w:sz w:val="23"/>
                <w:szCs w:val="23"/>
              </w:rPr>
              <w:t>devotionalism</w:t>
            </w:r>
            <w:proofErr w:type="spellEnd"/>
            <w:r w:rsidRPr="00F80B17">
              <w:rPr>
                <w:sz w:val="23"/>
                <w:szCs w:val="23"/>
              </w:rPr>
              <w:t xml:space="preserve"> was an autonomous development, which arose naturally at a certain cycle in the evolution of Buddhism as ideas implicit in the early teachings were worked out” – suggests that the notion of devotional worship (this is what the chanting and visualisation of Amitabha is) was </w:t>
            </w:r>
            <w:r w:rsidRPr="00F80B17">
              <w:rPr>
                <w:i/>
                <w:sz w:val="23"/>
                <w:szCs w:val="23"/>
              </w:rPr>
              <w:t xml:space="preserve">always </w:t>
            </w:r>
            <w:r w:rsidRPr="00F80B17">
              <w:rPr>
                <w:sz w:val="23"/>
                <w:szCs w:val="23"/>
              </w:rPr>
              <w:t>hinted at in the very earliest teachings of Buddhism.</w:t>
            </w:r>
          </w:p>
        </w:tc>
      </w:tr>
      <w:tr w:rsidR="00183EFA" w14:paraId="78C147D0" w14:textId="77777777" w:rsidTr="00BD553A">
        <w:tc>
          <w:tcPr>
            <w:tcW w:w="7852" w:type="dxa"/>
          </w:tcPr>
          <w:p w14:paraId="36DD4652" w14:textId="0097290D" w:rsidR="00620648" w:rsidRPr="00F80B17" w:rsidRDefault="00620648" w:rsidP="00620648">
            <w:pPr>
              <w:rPr>
                <w:b/>
                <w:sz w:val="23"/>
                <w:szCs w:val="23"/>
              </w:rPr>
            </w:pPr>
            <w:r w:rsidRPr="00F80B17">
              <w:rPr>
                <w:b/>
                <w:sz w:val="23"/>
                <w:szCs w:val="23"/>
              </w:rPr>
              <w:t>Bodhidharma's definition of Zen:</w:t>
            </w:r>
          </w:p>
          <w:p w14:paraId="581F27F4" w14:textId="190FE781" w:rsidR="00620648" w:rsidRPr="00F80B17" w:rsidRDefault="00620648" w:rsidP="00620648">
            <w:pPr>
              <w:rPr>
                <w:b/>
                <w:i/>
                <w:sz w:val="23"/>
                <w:szCs w:val="23"/>
              </w:rPr>
            </w:pPr>
            <w:r w:rsidRPr="00F80B17">
              <w:rPr>
                <w:i/>
                <w:sz w:val="23"/>
                <w:szCs w:val="23"/>
              </w:rPr>
              <w:t xml:space="preserve">“A special transmission </w:t>
            </w:r>
            <w:r w:rsidRPr="00F80B17">
              <w:rPr>
                <w:b/>
                <w:i/>
                <w:sz w:val="23"/>
                <w:szCs w:val="23"/>
                <w:u w:val="single"/>
              </w:rPr>
              <w:t>outside the scriptures</w:t>
            </w:r>
            <w:r w:rsidRPr="00F80B17">
              <w:rPr>
                <w:b/>
                <w:i/>
                <w:sz w:val="23"/>
                <w:szCs w:val="23"/>
              </w:rPr>
              <w:t>;</w:t>
            </w:r>
          </w:p>
          <w:p w14:paraId="3E4CA0B8" w14:textId="77777777" w:rsidR="00620648" w:rsidRPr="00F80B17" w:rsidRDefault="00620648" w:rsidP="00620648">
            <w:pPr>
              <w:rPr>
                <w:i/>
                <w:sz w:val="23"/>
                <w:szCs w:val="23"/>
              </w:rPr>
            </w:pPr>
            <w:r w:rsidRPr="00F80B17">
              <w:rPr>
                <w:i/>
                <w:sz w:val="23"/>
                <w:szCs w:val="23"/>
              </w:rPr>
              <w:t>No dependence on words and letters;</w:t>
            </w:r>
          </w:p>
          <w:p w14:paraId="1CBE8DF6" w14:textId="77777777" w:rsidR="00620648" w:rsidRPr="00F80B17" w:rsidRDefault="00620648" w:rsidP="00620648">
            <w:pPr>
              <w:rPr>
                <w:i/>
                <w:sz w:val="23"/>
                <w:szCs w:val="23"/>
              </w:rPr>
            </w:pPr>
            <w:r w:rsidRPr="00F80B17">
              <w:rPr>
                <w:i/>
                <w:sz w:val="23"/>
                <w:szCs w:val="23"/>
              </w:rPr>
              <w:t>Direct pointing to the mind of man;</w:t>
            </w:r>
          </w:p>
          <w:p w14:paraId="55FB2E7F" w14:textId="4B62D978" w:rsidR="00183EFA" w:rsidRPr="00F80B17" w:rsidRDefault="00620648" w:rsidP="00620648">
            <w:pPr>
              <w:rPr>
                <w:sz w:val="23"/>
                <w:szCs w:val="23"/>
              </w:rPr>
            </w:pPr>
            <w:r w:rsidRPr="00F80B17">
              <w:rPr>
                <w:i/>
                <w:sz w:val="23"/>
                <w:szCs w:val="23"/>
              </w:rPr>
              <w:t>Seeing into one's nature and attaining Buddhahood.”</w:t>
            </w:r>
          </w:p>
        </w:tc>
        <w:tc>
          <w:tcPr>
            <w:tcW w:w="8167" w:type="dxa"/>
          </w:tcPr>
          <w:p w14:paraId="2033A803" w14:textId="272686F0" w:rsidR="00183EFA" w:rsidRPr="00F80B17" w:rsidRDefault="00F84AAF" w:rsidP="00597F29">
            <w:pPr>
              <w:rPr>
                <w:i/>
                <w:sz w:val="23"/>
                <w:szCs w:val="23"/>
              </w:rPr>
            </w:pPr>
            <w:r w:rsidRPr="00F80B17">
              <w:rPr>
                <w:sz w:val="23"/>
                <w:szCs w:val="23"/>
              </w:rPr>
              <w:t xml:space="preserve">The </w:t>
            </w:r>
            <w:proofErr w:type="spellStart"/>
            <w:r w:rsidRPr="00F80B17">
              <w:rPr>
                <w:b/>
                <w:sz w:val="23"/>
                <w:szCs w:val="23"/>
              </w:rPr>
              <w:t>Jodoshu</w:t>
            </w:r>
            <w:proofErr w:type="spellEnd"/>
            <w:r w:rsidRPr="00F80B17">
              <w:rPr>
                <w:b/>
                <w:sz w:val="23"/>
                <w:szCs w:val="23"/>
              </w:rPr>
              <w:t xml:space="preserve"> </w:t>
            </w:r>
            <w:r w:rsidR="00EB291A" w:rsidRPr="00F80B17">
              <w:rPr>
                <w:sz w:val="23"/>
                <w:szCs w:val="23"/>
              </w:rPr>
              <w:t>school retains the notion that there can be merit (</w:t>
            </w:r>
            <w:proofErr w:type="spellStart"/>
            <w:r w:rsidR="00EB291A" w:rsidRPr="00F80B17">
              <w:rPr>
                <w:sz w:val="23"/>
                <w:szCs w:val="23"/>
              </w:rPr>
              <w:t>punna</w:t>
            </w:r>
            <w:proofErr w:type="spellEnd"/>
            <w:r w:rsidR="00EB291A" w:rsidRPr="00F80B17">
              <w:rPr>
                <w:sz w:val="23"/>
                <w:szCs w:val="23"/>
              </w:rPr>
              <w:t xml:space="preserve">) in moral actions, as described by the Buddha in his Deer Park Sermon, when he explained the 4 noble truths and the 8fold path.  However, </w:t>
            </w:r>
            <w:r w:rsidR="00EB291A" w:rsidRPr="00F80B17">
              <w:rPr>
                <w:b/>
                <w:sz w:val="23"/>
                <w:szCs w:val="23"/>
              </w:rPr>
              <w:t xml:space="preserve">Jodo Shinshu </w:t>
            </w:r>
            <w:r w:rsidR="00EB291A" w:rsidRPr="00F80B17">
              <w:rPr>
                <w:sz w:val="23"/>
                <w:szCs w:val="23"/>
              </w:rPr>
              <w:t xml:space="preserve">moves away from this and has its entire focus on the faith aspect of the </w:t>
            </w:r>
            <w:proofErr w:type="spellStart"/>
            <w:r w:rsidR="00EB291A" w:rsidRPr="00F80B17">
              <w:rPr>
                <w:sz w:val="23"/>
                <w:szCs w:val="23"/>
              </w:rPr>
              <w:t>Nembutsu</w:t>
            </w:r>
            <w:proofErr w:type="spellEnd"/>
            <w:r w:rsidR="00EB291A" w:rsidRPr="00F80B17">
              <w:rPr>
                <w:sz w:val="23"/>
                <w:szCs w:val="23"/>
              </w:rPr>
              <w:t>.</w:t>
            </w:r>
          </w:p>
        </w:tc>
      </w:tr>
      <w:tr w:rsidR="00183EFA" w14:paraId="234FE0A3" w14:textId="77777777" w:rsidTr="00BD553A">
        <w:tc>
          <w:tcPr>
            <w:tcW w:w="7852" w:type="dxa"/>
          </w:tcPr>
          <w:p w14:paraId="29ECF6C4" w14:textId="757FCA2B" w:rsidR="00183EFA" w:rsidRPr="00F80B17" w:rsidRDefault="00BD37A9" w:rsidP="00597F29">
            <w:pPr>
              <w:rPr>
                <w:sz w:val="23"/>
                <w:szCs w:val="23"/>
              </w:rPr>
            </w:pPr>
            <w:r w:rsidRPr="00F80B17">
              <w:rPr>
                <w:b/>
                <w:sz w:val="23"/>
                <w:szCs w:val="23"/>
              </w:rPr>
              <w:t>Satori</w:t>
            </w:r>
            <w:r w:rsidRPr="00F80B17">
              <w:rPr>
                <w:sz w:val="23"/>
                <w:szCs w:val="23"/>
              </w:rPr>
              <w:t xml:space="preserve"> can be first seen in the Buddha’s own enlightenment, which demonstrates that the goal, at least, of Zen Buddhism goes back to the life of the Buddha himself. </w:t>
            </w:r>
          </w:p>
        </w:tc>
        <w:tc>
          <w:tcPr>
            <w:tcW w:w="8167" w:type="dxa"/>
          </w:tcPr>
          <w:p w14:paraId="02C38EF4" w14:textId="313C72AE" w:rsidR="00183EFA" w:rsidRPr="00F80B17" w:rsidRDefault="00384F63" w:rsidP="00597F29">
            <w:pPr>
              <w:rPr>
                <w:sz w:val="23"/>
                <w:szCs w:val="23"/>
              </w:rPr>
            </w:pPr>
            <w:r w:rsidRPr="00F80B17">
              <w:rPr>
                <w:b/>
                <w:sz w:val="23"/>
                <w:szCs w:val="23"/>
              </w:rPr>
              <w:t xml:space="preserve">Damien Keown </w:t>
            </w:r>
            <w:r w:rsidRPr="00F80B17">
              <w:rPr>
                <w:sz w:val="23"/>
                <w:szCs w:val="23"/>
              </w:rPr>
              <w:t xml:space="preserve">notes that, in contrast to Indian Buddhism (e.g. Theravada), Japanese Buddhism has a strong emphasis on communities and group values and says, “influential teacher such as </w:t>
            </w:r>
            <w:proofErr w:type="spellStart"/>
            <w:r w:rsidRPr="00F80B17">
              <w:rPr>
                <w:i/>
                <w:sz w:val="23"/>
                <w:szCs w:val="23"/>
              </w:rPr>
              <w:t>Shinran</w:t>
            </w:r>
            <w:proofErr w:type="spellEnd"/>
            <w:r w:rsidRPr="00F80B17">
              <w:rPr>
                <w:i/>
                <w:sz w:val="23"/>
                <w:szCs w:val="23"/>
              </w:rPr>
              <w:t xml:space="preserve"> </w:t>
            </w:r>
            <w:r w:rsidRPr="00F80B17">
              <w:rPr>
                <w:sz w:val="23"/>
                <w:szCs w:val="23"/>
              </w:rPr>
              <w:t>disapproved of Monasticism and encouraged monks to marry and play a full part in social life.”</w:t>
            </w:r>
          </w:p>
        </w:tc>
      </w:tr>
      <w:tr w:rsidR="00A810BA" w14:paraId="2A6DE5D5" w14:textId="77777777" w:rsidTr="00A810BA">
        <w:tc>
          <w:tcPr>
            <w:tcW w:w="7852" w:type="dxa"/>
          </w:tcPr>
          <w:p w14:paraId="4573FC9B" w14:textId="24D75137" w:rsidR="00A810BA" w:rsidRPr="00A810BA" w:rsidRDefault="00A810BA" w:rsidP="00597F29">
            <w:pPr>
              <w:rPr>
                <w:sz w:val="24"/>
                <w:szCs w:val="24"/>
              </w:rPr>
            </w:pPr>
          </w:p>
        </w:tc>
        <w:tc>
          <w:tcPr>
            <w:tcW w:w="8167" w:type="dxa"/>
          </w:tcPr>
          <w:p w14:paraId="0518FB50" w14:textId="080B19F7" w:rsidR="00A810BA" w:rsidRPr="00F80B17" w:rsidRDefault="00A810BA" w:rsidP="00597F29">
            <w:pPr>
              <w:rPr>
                <w:sz w:val="23"/>
                <w:szCs w:val="23"/>
              </w:rPr>
            </w:pPr>
            <w:r w:rsidRPr="00F80B17">
              <w:rPr>
                <w:sz w:val="23"/>
                <w:szCs w:val="23"/>
              </w:rPr>
              <w:t xml:space="preserve">The question needs analysis: what do we </w:t>
            </w:r>
            <w:r w:rsidRPr="00F80B17">
              <w:rPr>
                <w:i/>
                <w:sz w:val="23"/>
                <w:szCs w:val="23"/>
              </w:rPr>
              <w:t xml:space="preserve">mean </w:t>
            </w:r>
            <w:r w:rsidRPr="00F80B17">
              <w:rPr>
                <w:sz w:val="23"/>
                <w:szCs w:val="23"/>
              </w:rPr>
              <w:t xml:space="preserve">by the Buddha’s ‘original teachings’? the </w:t>
            </w:r>
            <w:proofErr w:type="spellStart"/>
            <w:r w:rsidRPr="00F80B17">
              <w:rPr>
                <w:sz w:val="23"/>
                <w:szCs w:val="23"/>
              </w:rPr>
              <w:t>sukhavati</w:t>
            </w:r>
            <w:proofErr w:type="spellEnd"/>
            <w:r w:rsidRPr="00F80B17">
              <w:rPr>
                <w:sz w:val="23"/>
                <w:szCs w:val="23"/>
              </w:rPr>
              <w:t xml:space="preserve"> sutras, for example, are only non-canonical to </w:t>
            </w:r>
            <w:proofErr w:type="spellStart"/>
            <w:r w:rsidRPr="00F80B17">
              <w:rPr>
                <w:sz w:val="23"/>
                <w:szCs w:val="23"/>
              </w:rPr>
              <w:t>Theravadans</w:t>
            </w:r>
            <w:proofErr w:type="spellEnd"/>
            <w:r w:rsidRPr="00F80B17">
              <w:rPr>
                <w:sz w:val="23"/>
                <w:szCs w:val="23"/>
              </w:rPr>
              <w:t>. They are seen in Mahayana as the Buddha’s original teachings</w:t>
            </w:r>
            <w:r w:rsidR="00341B8F" w:rsidRPr="00F80B17">
              <w:rPr>
                <w:sz w:val="23"/>
                <w:szCs w:val="23"/>
              </w:rPr>
              <w:t xml:space="preserve"> and form part of the sizeable Mahayana canon.</w:t>
            </w:r>
          </w:p>
        </w:tc>
      </w:tr>
    </w:tbl>
    <w:p w14:paraId="4BB4EA9E" w14:textId="50744216" w:rsidR="00597F29" w:rsidRPr="00597F29" w:rsidRDefault="00A810BA" w:rsidP="00597F29">
      <w:pPr>
        <w:rPr>
          <w:sz w:val="24"/>
          <w:szCs w:val="24"/>
        </w:rPr>
      </w:pPr>
      <w:r>
        <w:rPr>
          <w:sz w:val="24"/>
          <w:szCs w:val="24"/>
        </w:rPr>
        <w:lastRenderedPageBreak/>
        <w:t xml:space="preserve"> </w:t>
      </w:r>
    </w:p>
    <w:sectPr w:rsidR="00597F29" w:rsidRPr="00597F29" w:rsidSect="00BD553A">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29"/>
    <w:rsid w:val="000A0876"/>
    <w:rsid w:val="000F1313"/>
    <w:rsid w:val="001272F9"/>
    <w:rsid w:val="00180193"/>
    <w:rsid w:val="00183EFA"/>
    <w:rsid w:val="001B4FF6"/>
    <w:rsid w:val="00250948"/>
    <w:rsid w:val="00300B87"/>
    <w:rsid w:val="00341B8F"/>
    <w:rsid w:val="00384F63"/>
    <w:rsid w:val="003B33F6"/>
    <w:rsid w:val="003C6B34"/>
    <w:rsid w:val="00432E57"/>
    <w:rsid w:val="00472799"/>
    <w:rsid w:val="00475C42"/>
    <w:rsid w:val="004B6656"/>
    <w:rsid w:val="00516607"/>
    <w:rsid w:val="00597F29"/>
    <w:rsid w:val="00620648"/>
    <w:rsid w:val="00683F96"/>
    <w:rsid w:val="0079589F"/>
    <w:rsid w:val="007C4016"/>
    <w:rsid w:val="007F5EF1"/>
    <w:rsid w:val="00805902"/>
    <w:rsid w:val="00934BB4"/>
    <w:rsid w:val="00A400CE"/>
    <w:rsid w:val="00A810BA"/>
    <w:rsid w:val="00A875DA"/>
    <w:rsid w:val="00AF28C1"/>
    <w:rsid w:val="00BA4C38"/>
    <w:rsid w:val="00BD37A9"/>
    <w:rsid w:val="00BD553A"/>
    <w:rsid w:val="00C134EA"/>
    <w:rsid w:val="00C54CAB"/>
    <w:rsid w:val="00C96081"/>
    <w:rsid w:val="00CA09D3"/>
    <w:rsid w:val="00D02B4C"/>
    <w:rsid w:val="00D853FD"/>
    <w:rsid w:val="00DB3D70"/>
    <w:rsid w:val="00E814FD"/>
    <w:rsid w:val="00EB291A"/>
    <w:rsid w:val="00F07275"/>
    <w:rsid w:val="00F563F4"/>
    <w:rsid w:val="00F80B17"/>
    <w:rsid w:val="00F84AAF"/>
    <w:rsid w:val="00FB5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6EF0"/>
  <w15:chartTrackingRefBased/>
  <w15:docId w15:val="{35F80CD5-11DA-47FB-A7B2-B2B0C13B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3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8C8A01D0</Template>
  <TotalTime>0</TotalTime>
  <Pages>2</Pages>
  <Words>609</Words>
  <Characters>3473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Sass</dc:creator>
  <cp:keywords/>
  <dc:description/>
  <cp:lastModifiedBy>NVeitch</cp:lastModifiedBy>
  <cp:revision>2</cp:revision>
  <dcterms:created xsi:type="dcterms:W3CDTF">2018-05-08T08:34:00Z</dcterms:created>
  <dcterms:modified xsi:type="dcterms:W3CDTF">2018-05-08T08:34:00Z</dcterms:modified>
</cp:coreProperties>
</file>